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42F38BB6"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</w:pP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bidi="ar"/>
        </w:rPr>
        <w:t>债权人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val="en-US" w:eastAsia="zh-Hans" w:bidi="ar"/>
        </w:rPr>
        <w:t>银行信息、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bidi="ar"/>
        </w:rPr>
        <w:t>送达地址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val="en-US" w:eastAsia="zh-Hans" w:bidi="ar"/>
        </w:rPr>
        <w:t>及联系方式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bidi="ar"/>
        </w:rPr>
        <w:t>确认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eastAsia="zh-Hans" w:bidi="ar"/>
        </w:rPr>
        <w:t>书</w:t>
      </w:r>
      <w:r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  <w:t> </w:t>
      </w:r>
    </w:p>
    <w:p w14:paraId="02B3CF74"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eastAsia="zh-Hans" w:bidi="ar"/>
        </w:rPr>
      </w:pPr>
    </w:p>
    <w:tbl>
      <w:tblPr>
        <w:tblStyle w:val="4"/>
        <w:tblpPr w:vertAnchor="text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3"/>
        <w:gridCol w:w="1186"/>
        <w:gridCol w:w="2786"/>
        <w:gridCol w:w="840"/>
        <w:gridCol w:w="510"/>
        <w:gridCol w:w="690"/>
        <w:gridCol w:w="1856"/>
      </w:tblGrid>
      <w:tr w14:paraId="183E42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7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AFB297C"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债权人</w:t>
            </w:r>
          </w:p>
        </w:tc>
        <w:tc>
          <w:tcPr>
            <w:tcW w:w="7868" w:type="dxa"/>
            <w:gridSpan w:val="6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33E7B0C"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 </w:t>
            </w:r>
          </w:p>
        </w:tc>
      </w:tr>
      <w:tr w14:paraId="012EE2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8BA969E"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告知事项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71CDE9">
            <w:pPr>
              <w:widowControl/>
              <w:numPr>
                <w:ilvl w:val="0"/>
                <w:numId w:val="1"/>
              </w:numPr>
              <w:spacing w:line="380" w:lineRule="atLeast"/>
              <w:jc w:val="left"/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为便于债权人及时收到管理人文书，保证破产程序顺利进行，债权人应当如实提供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确切的银行信息、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送达地址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及联系方式等内容；</w:t>
            </w:r>
          </w:p>
          <w:p w14:paraId="097C2091">
            <w:pPr>
              <w:widowControl/>
              <w:numPr>
                <w:ilvl w:val="0"/>
                <w:numId w:val="0"/>
              </w:numPr>
              <w:spacing w:line="380" w:lineRule="atLeast"/>
              <w:jc w:val="left"/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2．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确认的银行信息、</w:t>
            </w:r>
            <w:bookmarkStart w:id="0" w:name="_GoBack"/>
            <w:bookmarkEnd w:id="0"/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地址及联系方式适用于各个破产程序，包括：破产清算、和解、重整，以及同期与破产事务相关的其他事项；</w:t>
            </w:r>
          </w:p>
          <w:p w14:paraId="5356EE29">
            <w:pPr>
              <w:widowControl/>
              <w:spacing w:line="380" w:lineRule="atLeast"/>
              <w:jc w:val="left"/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3．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破产期间上述内容如有变更，应当及时告知管理人变更后的内容；</w:t>
            </w:r>
          </w:p>
          <w:p w14:paraId="385E63DD">
            <w:pPr>
              <w:widowControl/>
              <w:spacing w:line="380" w:lineRule="atLeast"/>
              <w:jc w:val="left"/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4．如果提供的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上述内容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不确切，或者不及时告知变更后的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内容，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使相应文书无法送达或未及时送达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的，无论债权人是否实际收到，均视为送达，债权人无法收到或无法及时收到分配款项的，管理人有权予以提存及按照相关法律规定予以处理，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债权人将自行承担由此可能产生的法律后果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；</w:t>
            </w:r>
          </w:p>
          <w:p w14:paraId="5A6E8A66">
            <w:pPr>
              <w:widowControl/>
              <w:spacing w:line="380" w:lineRule="atLeast"/>
              <w:jc w:val="left"/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hint="default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 xml:space="preserve">5.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送达地址须与债权申报表中的联系地址保持一致。</w:t>
            </w:r>
          </w:p>
        </w:tc>
      </w:tr>
      <w:tr w14:paraId="199F27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07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3510679">
            <w:pPr>
              <w:widowControl/>
              <w:jc w:val="center"/>
              <w:rPr>
                <w:rFonts w:hint="eastAsia" w:ascii="华文仿宋" w:hAnsi="华文仿宋" w:eastAsia="华文仿宋" w:cs="华文仿宋"/>
                <w:lang w:val="en-US" w:eastAsia="zh-Hans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u w:val="none"/>
                <w:lang w:val="en-US" w:eastAsia="zh-Hans"/>
              </w:rPr>
              <w:t>账户信息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D5C6FF6">
            <w:pPr>
              <w:widowControl/>
              <w:spacing w:line="380" w:lineRule="atLeast"/>
              <w:jc w:val="left"/>
              <w:rPr>
                <w:rFonts w:hint="eastAsia" w:ascii="华文仿宋" w:hAnsi="华文仿宋" w:eastAsia="华文仿宋" w:cs="华文仿宋"/>
                <w:lang w:val="en-US"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val="en-US" w:eastAsia="zh-Hans"/>
              </w:rPr>
              <w:t>开户银行（具体到分行或支行）：</w:t>
            </w:r>
          </w:p>
        </w:tc>
      </w:tr>
      <w:tr w14:paraId="4F1EAD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6046A65">
            <w:pPr>
              <w:widowControl/>
              <w:spacing w:line="380" w:lineRule="atLeast"/>
              <w:jc w:val="left"/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443E713">
            <w:pPr>
              <w:widowControl/>
              <w:spacing w:line="380" w:lineRule="atLeast"/>
              <w:jc w:val="left"/>
              <w:rPr>
                <w:rFonts w:hint="eastAsia" w:ascii="华文仿宋" w:hAnsi="华文仿宋" w:eastAsia="华文仿宋" w:cs="华文仿宋"/>
                <w:u w:val="none"/>
                <w:lang w:val="en-US"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val="en-US" w:eastAsia="zh-Hans"/>
              </w:rPr>
              <w:t>账户名：</w:t>
            </w:r>
          </w:p>
        </w:tc>
      </w:tr>
      <w:tr w14:paraId="7FA599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007DC43">
            <w:pPr>
              <w:widowControl/>
              <w:spacing w:line="380" w:lineRule="atLeast"/>
              <w:jc w:val="left"/>
              <w:rPr>
                <w:rFonts w:hint="eastAsia" w:ascii="华文仿宋" w:hAnsi="华文仿宋" w:eastAsia="华文仿宋" w:cs="华文仿宋"/>
                <w:u w:val="none"/>
                <w:lang w:val="en-US" w:eastAsia="zh-Hans"/>
              </w:rPr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71EC0B8">
            <w:pPr>
              <w:widowControl/>
              <w:spacing w:line="380" w:lineRule="atLeast"/>
              <w:jc w:val="left"/>
              <w:rPr>
                <w:rFonts w:hint="eastAsia" w:ascii="华文仿宋" w:hAnsi="华文仿宋" w:eastAsia="华文仿宋" w:cs="华文仿宋"/>
                <w:u w:val="none"/>
                <w:lang w:val="en-US"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val="en-US" w:eastAsia="zh-Hans"/>
              </w:rPr>
              <w:t>账号：</w:t>
            </w:r>
          </w:p>
        </w:tc>
      </w:tr>
      <w:tr w14:paraId="202C3A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107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70C3829"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送达地址</w:t>
            </w:r>
          </w:p>
          <w:p w14:paraId="50E8E030">
            <w:pPr>
              <w:jc w:val="center"/>
              <w:rPr>
                <w:rFonts w:ascii="华文仿宋" w:hAnsi="华文仿宋" w:eastAsia="华文仿宋" w:cs="华文仿宋"/>
                <w:color w:val="4C4948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及方式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453C04B">
            <w:pPr>
              <w:widowControl/>
              <w:jc w:val="center"/>
              <w:rPr>
                <w:rFonts w:hint="eastAsia"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送达地址</w:t>
            </w:r>
          </w:p>
        </w:tc>
        <w:tc>
          <w:tcPr>
            <w:tcW w:w="6682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FDE7312"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</w:p>
        </w:tc>
      </w:tr>
      <w:tr w14:paraId="2FF689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EA82557">
            <w:pPr>
              <w:rPr>
                <w:rFonts w:ascii="华文仿宋" w:hAnsi="华文仿宋" w:eastAsia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57F2DF6">
            <w:pPr>
              <w:widowControl/>
              <w:jc w:val="center"/>
              <w:rPr>
                <w:rFonts w:hint="eastAsia"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联系人</w:t>
            </w:r>
          </w:p>
        </w:tc>
        <w:tc>
          <w:tcPr>
            <w:tcW w:w="413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D163E48">
            <w:pPr>
              <w:widowControl/>
              <w:jc w:val="left"/>
              <w:rPr>
                <w:rFonts w:hint="eastAsia" w:ascii="华文仿宋" w:hAnsi="华文仿宋" w:eastAsia="华文仿宋" w:cs="华文仿宋"/>
                <w:u w:val="none"/>
                <w:lang w:val="en-US" w:eastAsia="zh-Hans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A7DB343">
            <w:pPr>
              <w:widowControl/>
              <w:jc w:val="left"/>
              <w:rPr>
                <w:rFonts w:hint="eastAsia" w:ascii="华文仿宋" w:hAnsi="华文仿宋" w:eastAsia="华文仿宋" w:cs="华文仿宋"/>
                <w:u w:val="none"/>
                <w:lang w:val="en-US"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val="en-US" w:eastAsia="zh-Hans"/>
              </w:rPr>
              <w:t>□本人（法定代表人）</w:t>
            </w:r>
          </w:p>
          <w:p w14:paraId="3893C395">
            <w:pPr>
              <w:widowControl/>
              <w:jc w:val="left"/>
              <w:rPr>
                <w:rFonts w:hint="eastAsia" w:ascii="华文仿宋" w:hAnsi="华文仿宋" w:eastAsia="华文仿宋" w:cs="华文仿宋"/>
                <w:lang w:val="en-US"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val="en-US" w:eastAsia="zh-Hans"/>
              </w:rPr>
              <w:t>□代理人</w:t>
            </w:r>
          </w:p>
        </w:tc>
      </w:tr>
      <w:tr w14:paraId="67466A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5BE76CD">
            <w:pPr>
              <w:rPr>
                <w:rFonts w:ascii="华文仿宋" w:hAnsi="华文仿宋" w:eastAsia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DA5BB3F"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手机号码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158DE2D"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2791363">
            <w:pPr>
              <w:widowControl/>
              <w:jc w:val="center"/>
              <w:rPr>
                <w:rFonts w:hint="eastAsia"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邮箱</w:t>
            </w:r>
          </w:p>
        </w:tc>
        <w:tc>
          <w:tcPr>
            <w:tcW w:w="305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66713CB"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</w:p>
        </w:tc>
      </w:tr>
      <w:tr w14:paraId="0B78D4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D0FC607">
            <w:pPr>
              <w:rPr>
                <w:rFonts w:ascii="华文仿宋" w:hAnsi="华文仿宋" w:eastAsia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4D67A7B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微信</w:t>
            </w:r>
            <w:r>
              <w:rPr>
                <w:rFonts w:hint="default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/QQ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46812DF"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327EE7C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是否接受电子送达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93B5ECA"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□是</w:t>
            </w:r>
            <w:r>
              <w:rPr>
                <w:rFonts w:hint="default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 xml:space="preserve">    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□否</w:t>
            </w:r>
          </w:p>
        </w:tc>
      </w:tr>
      <w:tr w14:paraId="5F343C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2" w:hRule="atLeast"/>
        </w:trPr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3753622"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受送达人</w:t>
            </w:r>
          </w:p>
          <w:p w14:paraId="7831F536"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确认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C04623">
            <w:pPr>
              <w:widowControl/>
              <w:spacing w:line="360" w:lineRule="atLeast"/>
              <w:ind w:firstLine="440"/>
              <w:jc w:val="lef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我已阅读（听明白）本确认书的告知事项，提供了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Hans" w:bidi="ar"/>
              </w:rPr>
              <w:t>上述账户信息、送达地址信息及联系方式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，并保证所提供的各项内容是正确的、有效的。</w:t>
            </w:r>
          </w:p>
          <w:p w14:paraId="4CA2F010">
            <w:pPr>
              <w:widowControl/>
              <w:wordWrap w:val="0"/>
              <w:jc w:val="right"/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</w:p>
          <w:p w14:paraId="72074B8D">
            <w:pPr>
              <w:widowControl/>
              <w:wordWrap w:val="0"/>
              <w:jc w:val="right"/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</w:p>
          <w:p w14:paraId="721EAADF">
            <w:pPr>
              <w:widowControl/>
              <w:wordWrap w:val="0"/>
              <w:jc w:val="righ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受送达人（签名或者盖章）                   </w:t>
            </w:r>
          </w:p>
          <w:p w14:paraId="5D7A9FE2">
            <w:pPr>
              <w:widowControl/>
              <w:jc w:val="righ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 </w:t>
            </w:r>
          </w:p>
          <w:p w14:paraId="53115B29">
            <w:pPr>
              <w:widowControl/>
              <w:jc w:val="righ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 xml:space="preserve">年 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 xml:space="preserve">月 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日</w:t>
            </w:r>
          </w:p>
        </w:tc>
      </w:tr>
      <w:tr w14:paraId="13A4AB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7D95C41"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备注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6EBDB89"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 </w:t>
            </w:r>
          </w:p>
        </w:tc>
      </w:tr>
    </w:tbl>
    <w:p w14:paraId="3F077A92">
      <w:pPr>
        <w:rPr>
          <w:rFonts w:hint="eastAsia"/>
        </w:rPr>
      </w:pPr>
    </w:p>
    <w:p w14:paraId="234C4EDA">
      <w:pPr>
        <w:rPr>
          <w:rFonts w:hint="eastAsia"/>
        </w:rPr>
      </w:pPr>
    </w:p>
    <w:sectPr>
      <w:headerReference r:id="rId3" w:type="default"/>
      <w:pgSz w:w="11906" w:h="16838"/>
      <w:pgMar w:top="1417" w:right="1474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DejaVu San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苹方-简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C09690">
    <w:pPr>
      <w:pStyle w:val="3"/>
      <w:pBdr>
        <w:bottom w:val="single" w:color="auto" w:sz="4" w:space="1"/>
      </w:pBdr>
      <w:rPr>
        <w:rFonts w:hint="eastAsia" w:ascii="华文仿宋" w:hAnsi="华文仿宋" w:eastAsia="华文仿宋" w:cs="华文仿宋"/>
        <w:u w:val="none"/>
        <w:lang w:val="en-US" w:eastAsia="zh-Hans"/>
      </w:rPr>
    </w:pPr>
    <w:r>
      <w:rPr>
        <w:rFonts w:hint="eastAsia" w:ascii="华文仿宋" w:hAnsi="华文仿宋" w:eastAsia="华文仿宋" w:cs="华文仿宋"/>
        <w:u w:val="none"/>
        <w:lang w:val="en-US" w:eastAsia="zh-CN"/>
      </w:rPr>
      <w:t>宁波东卓精密模具</w:t>
    </w:r>
    <w:r>
      <w:rPr>
        <w:rFonts w:hint="eastAsia" w:ascii="华文仿宋" w:hAnsi="华文仿宋" w:eastAsia="华文仿宋" w:cs="华文仿宋"/>
        <w:u w:val="none"/>
        <w:lang w:val="en-US" w:eastAsia="zh-Hans"/>
      </w:rPr>
      <w:t>有限公司破产清算案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BCAE0C"/>
    <w:multiLevelType w:val="singleLevel"/>
    <w:tmpl w:val="5FBCAE0C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mMjUyOTU0OWFiMmEzZDU5OTlhOTZmYzhhNGJlOTkifQ=="/>
  </w:docVars>
  <w:rsids>
    <w:rsidRoot w:val="75FD8DF3"/>
    <w:rsid w:val="000C46D2"/>
    <w:rsid w:val="002D7910"/>
    <w:rsid w:val="00C50F4A"/>
    <w:rsid w:val="00ED6133"/>
    <w:rsid w:val="3FD74B52"/>
    <w:rsid w:val="6E6BD829"/>
    <w:rsid w:val="75FD8DF3"/>
    <w:rsid w:val="776E2742"/>
    <w:rsid w:val="7BAED72A"/>
    <w:rsid w:val="7D8DC216"/>
    <w:rsid w:val="7EE5C7AD"/>
    <w:rsid w:val="7F613A4B"/>
    <w:rsid w:val="7FB3383C"/>
    <w:rsid w:val="B7B958CF"/>
    <w:rsid w:val="D6F3199A"/>
    <w:rsid w:val="D7FB7400"/>
    <w:rsid w:val="FAE4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482</Words>
  <Characters>485</Characters>
  <Lines>4</Lines>
  <Paragraphs>1</Paragraphs>
  <TotalTime>0</TotalTime>
  <ScaleCrop>false</ScaleCrop>
  <LinksUpToDate>false</LinksUpToDate>
  <CharactersWithSpaces>518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2020-11-19T20:58:00Z</dcterms:created>
  <dc:creator>linji</dc:creator>
  <cp:lastModifiedBy>克</cp:lastModifiedBy>
  <dcterms:modified xsi:type="dcterms:W3CDTF">2025-08-11T06:25:27Z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56E9563959DC8981A0DD2167ADA4100E_42</vt:lpwstr>
  </property>
  <property fmtid="{D5CDD505-2E9C-101B-9397-08002B2CF9AE}" pid="4" name="KSOTemplateDocerSaveRecord">
    <vt:lpwstr>eyJoZGlkIjoiOTg4NmQ3MTQyMTYyM2U2ZGMyNDQxOGNjZGY5ZmUwMmIiLCJ1c2VySWQiOiI2NzYzNTMwMzMifQ==</vt:lpwstr>
  </property>
</Properties>
</file>