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cs="华文仿宋"/>
          <w:sz w:val="28"/>
          <w:szCs w:val="28"/>
        </w:rPr>
      </w:pPr>
      <w:bookmarkStart w:id="0" w:name="_GoBack"/>
      <w:r>
        <w:rPr>
          <w:rFonts w:hint="eastAsia" w:ascii="宋体" w:hAnsi="宋体" w:eastAsia="宋体"/>
          <w:sz w:val="28"/>
          <w:szCs w:val="28"/>
        </w:rPr>
        <w:t>债权人会议及出资人会议各表决组表决结果</w:t>
      </w:r>
    </w:p>
    <w:bookmarkEnd w:id="0"/>
    <w:p>
      <w:pPr>
        <w:spacing w:line="520" w:lineRule="exact"/>
        <w:rPr>
          <w:rFonts w:ascii="宋体" w:hAnsi="宋体" w:eastAsia="宋体"/>
          <w:sz w:val="28"/>
          <w:szCs w:val="28"/>
        </w:rPr>
      </w:pPr>
      <w:r>
        <w:rPr>
          <w:rFonts w:hint="eastAsia" w:ascii="宋体" w:hAnsi="宋体" w:eastAsia="宋体"/>
          <w:sz w:val="28"/>
          <w:szCs w:val="28"/>
        </w:rPr>
        <w:t>全体债权人：</w:t>
      </w:r>
    </w:p>
    <w:p>
      <w:pPr>
        <w:spacing w:line="520" w:lineRule="exact"/>
        <w:ind w:firstLine="560" w:firstLineChars="200"/>
        <w:rPr>
          <w:rFonts w:ascii="宋体" w:hAnsi="宋体" w:eastAsia="宋体"/>
          <w:sz w:val="28"/>
          <w:szCs w:val="28"/>
        </w:rPr>
      </w:pPr>
      <w:r>
        <w:rPr>
          <w:rFonts w:ascii="宋体" w:hAnsi="宋体" w:eastAsia="宋体"/>
          <w:sz w:val="28"/>
          <w:szCs w:val="28"/>
        </w:rPr>
        <w:t>奉化区人民法院受理的宁波欣晖制冷设备有限公司重整一案，于2022年11月3日召开了第一次债权人会议。宁波欣晖制冷设备有限公司管理人已将《关于不设立债权人委员会的议案》、《采取非现场方式召开债权人会议及表决的方案》、《管理人报酬方案》、《宁波欣晖制冷设备有限公司重整方案》提交全体债权人</w:t>
      </w:r>
      <w:r>
        <w:rPr>
          <w:rFonts w:hint="eastAsia" w:ascii="宋体" w:hAnsi="宋体" w:eastAsia="宋体"/>
          <w:sz w:val="28"/>
          <w:szCs w:val="28"/>
        </w:rPr>
        <w:t>和出资人</w:t>
      </w:r>
      <w:r>
        <w:rPr>
          <w:rFonts w:ascii="宋体" w:hAnsi="宋体" w:eastAsia="宋体"/>
          <w:sz w:val="28"/>
          <w:szCs w:val="28"/>
        </w:rPr>
        <w:t>表决。根据企业破产法第六十四条规定“债权人会议的决议，由出席会议的有表决权的债权人过半数通过，并且其所代表的债权额占无财产担保债权总额的二分之一以上”及第八十二条规定“下列各类债权的债权人参加讨论重整计划草案的债权人会议，依照下列债权分类，分组对重整计划草案进行表决:(一)对债务人的特定财产享有担保权的债权;(二)债务人所欠职工的工资和医疗、伤残补助、抚恤费用，所欠的应当划入职工个人账户的基本养老保险、基本医疗保险费用，以及法律、行政法规规定应当支付给职工的补偿金;(三)债务人所欠税款;(四)普通债权。人民法院在必要时可以决定在普通债权组中设小额债权组对重整计划草案进行表决”及第八十四条第二款之规定“出席会议的同一表决组的债权人过半数同意重整计划草案，并且其所代表的债权额占该组债权总额的三分之二以上的，即为该组通过重整计划草案”之规定，管理人现将表决结果向</w:t>
      </w:r>
      <w:r>
        <w:rPr>
          <w:rFonts w:hint="eastAsia" w:ascii="宋体" w:hAnsi="宋体" w:eastAsia="宋体"/>
          <w:sz w:val="28"/>
          <w:szCs w:val="28"/>
        </w:rPr>
        <w:t>全体债权人公布</w:t>
      </w:r>
      <w:r>
        <w:rPr>
          <w:rFonts w:ascii="宋体" w:hAnsi="宋体" w:eastAsia="宋体"/>
          <w:sz w:val="28"/>
          <w:szCs w:val="28"/>
        </w:rPr>
        <w:t>:</w:t>
      </w:r>
    </w:p>
    <w:p>
      <w:pPr>
        <w:spacing w:line="520" w:lineRule="exact"/>
        <w:ind w:firstLine="560" w:firstLineChars="200"/>
        <w:rPr>
          <w:rFonts w:hint="eastAsia" w:ascii="宋体" w:hAnsi="宋体" w:eastAsia="宋体"/>
          <w:sz w:val="28"/>
          <w:szCs w:val="28"/>
        </w:rPr>
      </w:pPr>
      <w:r>
        <w:rPr>
          <w:rFonts w:ascii="宋体" w:hAnsi="宋体" w:eastAsia="宋体"/>
          <w:sz w:val="28"/>
          <w:szCs w:val="28"/>
        </w:rPr>
        <w:t>1.《关于不设立债权人委员会的议案》</w:t>
      </w:r>
      <w:r>
        <w:rPr>
          <w:rFonts w:hint="eastAsia" w:ascii="宋体" w:hAnsi="宋体" w:eastAsia="宋体"/>
          <w:sz w:val="28"/>
          <w:szCs w:val="28"/>
        </w:rPr>
        <w:t>表决情况</w:t>
      </w:r>
    </w:p>
    <w:p>
      <w:pPr>
        <w:spacing w:line="520" w:lineRule="exact"/>
        <w:ind w:firstLine="560" w:firstLineChars="200"/>
        <w:rPr>
          <w:rFonts w:ascii="宋体" w:hAnsi="宋体" w:eastAsia="宋体"/>
          <w:sz w:val="28"/>
          <w:szCs w:val="28"/>
        </w:rPr>
      </w:pPr>
      <w:r>
        <w:rPr>
          <w:rFonts w:ascii="宋体" w:hAnsi="宋体" w:eastAsia="宋体"/>
          <w:sz w:val="28"/>
          <w:szCs w:val="28"/>
        </w:rPr>
        <w:t>本次享有表决权的债权人共计 28 人，代表金额 100,387,834.61元，22 位债权人赞成，占出席会议的有表决权的债权人人数 78.57%(22/28=78.57%)，占无财产担保债权总额的 92.38% (92,736,130.61/100,387,834.61=92.38%)，上述议案通过。</w:t>
      </w:r>
    </w:p>
    <w:p>
      <w:pPr>
        <w:spacing w:line="520" w:lineRule="exact"/>
        <w:ind w:firstLine="560" w:firstLineChars="200"/>
        <w:rPr>
          <w:rFonts w:ascii="宋体" w:hAnsi="宋体" w:eastAsia="宋体"/>
          <w:sz w:val="28"/>
          <w:szCs w:val="28"/>
        </w:rPr>
      </w:pPr>
      <w:r>
        <w:rPr>
          <w:rFonts w:ascii="宋体" w:hAnsi="宋体" w:eastAsia="宋体"/>
          <w:sz w:val="28"/>
          <w:szCs w:val="28"/>
        </w:rPr>
        <w:t>2.《采取非现场方式召开 债权人会议及表决的方案》、《管理人报酬方案》表决情况</w:t>
      </w:r>
    </w:p>
    <w:p>
      <w:pPr>
        <w:spacing w:line="520" w:lineRule="exact"/>
        <w:ind w:firstLine="560" w:firstLineChars="200"/>
        <w:rPr>
          <w:rFonts w:ascii="宋体" w:hAnsi="宋体" w:eastAsia="宋体"/>
          <w:sz w:val="28"/>
          <w:szCs w:val="28"/>
        </w:rPr>
      </w:pPr>
      <w:r>
        <w:rPr>
          <w:rFonts w:ascii="宋体" w:hAnsi="宋体" w:eastAsia="宋体"/>
          <w:sz w:val="28"/>
          <w:szCs w:val="28"/>
        </w:rPr>
        <w:t>本次享有表决权的债权人共计 28 人，代表金额 100,387,834.61元，23 位债权人赞成，占出席会议的有表决权的债权人人数 82.14%(23/28= 82.14%)，占无财产担保债权总额的 92.46% (92,820,664.05/100,387,834.61=92.46%)，上述</w:t>
      </w:r>
      <w:r>
        <w:rPr>
          <w:rFonts w:hint="eastAsia" w:ascii="宋体" w:hAnsi="宋体" w:eastAsia="宋体"/>
          <w:sz w:val="28"/>
          <w:szCs w:val="28"/>
        </w:rPr>
        <w:t>两</w:t>
      </w:r>
      <w:r>
        <w:rPr>
          <w:rFonts w:ascii="宋体" w:hAnsi="宋体" w:eastAsia="宋体"/>
          <w:sz w:val="28"/>
          <w:szCs w:val="28"/>
        </w:rPr>
        <w:t>个议案通过。</w:t>
      </w:r>
    </w:p>
    <w:p>
      <w:pPr>
        <w:spacing w:line="520" w:lineRule="exact"/>
        <w:ind w:firstLine="560" w:firstLineChars="200"/>
        <w:rPr>
          <w:rFonts w:hint="eastAsia" w:ascii="宋体" w:hAnsi="宋体" w:eastAsia="宋体"/>
          <w:sz w:val="28"/>
          <w:szCs w:val="28"/>
        </w:rPr>
      </w:pPr>
      <w:r>
        <w:rPr>
          <w:rFonts w:ascii="宋体" w:hAnsi="宋体" w:eastAsia="宋体"/>
          <w:sz w:val="28"/>
          <w:szCs w:val="28"/>
        </w:rPr>
        <w:t xml:space="preserve">2.《宁波欣晖制冷设备有限公司重整方案》表决情况 </w:t>
      </w:r>
    </w:p>
    <w:p>
      <w:pPr>
        <w:spacing w:line="520" w:lineRule="exact"/>
        <w:ind w:firstLine="560" w:firstLineChars="200"/>
        <w:rPr>
          <w:rFonts w:ascii="宋体" w:hAnsi="宋体" w:eastAsia="宋体"/>
          <w:sz w:val="28"/>
          <w:szCs w:val="28"/>
        </w:rPr>
      </w:pPr>
      <w:r>
        <w:rPr>
          <w:rFonts w:ascii="宋体" w:hAnsi="宋体" w:eastAsia="宋体"/>
          <w:sz w:val="28"/>
          <w:szCs w:val="28"/>
        </w:rPr>
        <w:t>2.1 普通债权组表决情况</w:t>
      </w:r>
    </w:p>
    <w:p>
      <w:pPr>
        <w:spacing w:line="520" w:lineRule="exact"/>
        <w:ind w:firstLine="560" w:firstLineChars="200"/>
        <w:rPr>
          <w:rFonts w:ascii="宋体" w:hAnsi="宋体" w:eastAsia="宋体"/>
          <w:sz w:val="28"/>
          <w:szCs w:val="28"/>
        </w:rPr>
      </w:pPr>
      <w:r>
        <w:rPr>
          <w:rFonts w:ascii="宋体" w:hAnsi="宋体" w:eastAsia="宋体"/>
          <w:sz w:val="28"/>
          <w:szCs w:val="28"/>
        </w:rPr>
        <w:t>本次享有表决权的债权人共计 28 人，代表金额 100,387,834.61元，19位债权人赞成，占出席会议的该组有表决权的债权人人数 67.86%(19/28=67.86%)，占无财产担保债权总额的 79.40% (79,707,858.95/100,387,834.6=79.40%)，普通债权组表决通过。</w:t>
      </w:r>
    </w:p>
    <w:p>
      <w:pPr>
        <w:spacing w:line="520" w:lineRule="exact"/>
        <w:ind w:firstLine="560" w:firstLineChars="200"/>
        <w:rPr>
          <w:rFonts w:ascii="宋体" w:hAnsi="宋体" w:eastAsia="宋体"/>
          <w:sz w:val="28"/>
          <w:szCs w:val="28"/>
        </w:rPr>
      </w:pPr>
      <w:r>
        <w:rPr>
          <w:rFonts w:ascii="宋体" w:hAnsi="宋体" w:eastAsia="宋体"/>
          <w:sz w:val="28"/>
          <w:szCs w:val="28"/>
        </w:rPr>
        <w:t>2.2 税收债权组表决情况</w:t>
      </w:r>
    </w:p>
    <w:p>
      <w:pPr>
        <w:spacing w:line="520" w:lineRule="exact"/>
        <w:ind w:firstLine="560" w:firstLineChars="200"/>
        <w:rPr>
          <w:rFonts w:ascii="宋体" w:hAnsi="宋体" w:eastAsia="宋体"/>
          <w:sz w:val="28"/>
          <w:szCs w:val="28"/>
        </w:rPr>
      </w:pPr>
      <w:r>
        <w:rPr>
          <w:rFonts w:ascii="宋体" w:hAnsi="宋体" w:eastAsia="宋体"/>
          <w:sz w:val="28"/>
          <w:szCs w:val="28"/>
        </w:rPr>
        <w:t>本次享有表决权的债权人共计 1 人，代表金额 1,451,564.91元， 该债权人赞成，占出席会议的该组有表决权的债权人人数 100%，占税收债权总额的 100%，税收债权组表决通过。</w:t>
      </w:r>
    </w:p>
    <w:p>
      <w:pPr>
        <w:spacing w:line="520" w:lineRule="exact"/>
        <w:ind w:firstLine="560" w:firstLineChars="200"/>
        <w:rPr>
          <w:rFonts w:ascii="宋体" w:hAnsi="宋体" w:eastAsia="宋体"/>
          <w:sz w:val="28"/>
          <w:szCs w:val="28"/>
        </w:rPr>
      </w:pPr>
      <w:r>
        <w:rPr>
          <w:rFonts w:ascii="宋体" w:hAnsi="宋体" w:eastAsia="宋体"/>
          <w:sz w:val="28"/>
          <w:szCs w:val="28"/>
        </w:rPr>
        <w:t>2.3 出资人组表决情况</w:t>
      </w:r>
    </w:p>
    <w:p>
      <w:pPr>
        <w:spacing w:line="520" w:lineRule="exact"/>
        <w:ind w:firstLine="560" w:firstLineChars="200"/>
        <w:rPr>
          <w:rFonts w:ascii="宋体" w:hAnsi="宋体" w:eastAsia="宋体"/>
          <w:sz w:val="28"/>
          <w:szCs w:val="28"/>
        </w:rPr>
      </w:pPr>
      <w:r>
        <w:rPr>
          <w:rFonts w:ascii="宋体" w:hAnsi="宋体" w:eastAsia="宋体"/>
          <w:sz w:val="28"/>
          <w:szCs w:val="28"/>
        </w:rPr>
        <w:t>本次享有表决权的债权人共计 3 人，出资人组投资金额合计 1000 万元，2 位债权人赞成，占出席会议的该组有表决权的债权人人数 66.67%(2/3=66.67%)%，占出资总额的 94%(940 万/1000 万=94%)， 出资人组表决通过。</w:t>
      </w:r>
    </w:p>
    <w:p>
      <w:pPr>
        <w:spacing w:line="520" w:lineRule="exact"/>
        <w:ind w:firstLine="560" w:firstLineChars="200"/>
        <w:rPr>
          <w:rFonts w:ascii="宋体" w:hAnsi="宋体" w:eastAsia="宋体"/>
          <w:sz w:val="28"/>
          <w:szCs w:val="28"/>
        </w:rPr>
      </w:pPr>
      <w:r>
        <w:rPr>
          <w:rFonts w:ascii="宋体" w:hAnsi="宋体" w:eastAsia="宋体"/>
          <w:sz w:val="28"/>
          <w:szCs w:val="28"/>
        </w:rPr>
        <w:t>2.4 有特定财产担保的债权人组表决情况</w:t>
      </w:r>
    </w:p>
    <w:p>
      <w:pPr>
        <w:spacing w:line="520" w:lineRule="exact"/>
        <w:ind w:firstLine="560" w:firstLineChars="200"/>
        <w:rPr>
          <w:rFonts w:hint="eastAsia" w:ascii="宋体" w:hAnsi="宋体" w:eastAsia="宋体"/>
          <w:sz w:val="28"/>
          <w:szCs w:val="28"/>
        </w:rPr>
      </w:pPr>
      <w:r>
        <w:rPr>
          <w:rFonts w:ascii="宋体" w:hAnsi="宋体" w:eastAsia="宋体"/>
          <w:sz w:val="28"/>
          <w:szCs w:val="28"/>
        </w:rPr>
        <w:t>本次享有表决权的债权人共计 3 人，代表金额 43,510,000.00 元， 3 位债权人赞成，占出席会议的该组有表决权的债权人人数 100%，占有财产担保债权总额的100%</w:t>
      </w:r>
      <w:r>
        <w:rPr>
          <w:rFonts w:hint="eastAsia" w:ascii="宋体" w:hAnsi="宋体" w:eastAsia="宋体"/>
          <w:sz w:val="28"/>
          <w:szCs w:val="28"/>
        </w:rPr>
        <w:t>，</w:t>
      </w:r>
      <w:r>
        <w:rPr>
          <w:rFonts w:ascii="宋体" w:hAnsi="宋体" w:eastAsia="宋体"/>
          <w:sz w:val="28"/>
          <w:szCs w:val="28"/>
        </w:rPr>
        <w:t>有特定财产担保的债权人组</w:t>
      </w:r>
      <w:r>
        <w:rPr>
          <w:rFonts w:hint="eastAsia" w:ascii="宋体" w:hAnsi="宋体" w:eastAsia="宋体"/>
          <w:sz w:val="28"/>
          <w:szCs w:val="28"/>
        </w:rPr>
        <w:t>表决通过。</w:t>
      </w:r>
    </w:p>
    <w:p>
      <w:pPr>
        <w:spacing w:line="520" w:lineRule="exact"/>
        <w:ind w:firstLine="560" w:firstLineChars="200"/>
        <w:rPr>
          <w:rFonts w:ascii="宋体" w:hAnsi="宋体" w:eastAsia="宋体"/>
          <w:sz w:val="28"/>
          <w:szCs w:val="28"/>
        </w:rPr>
      </w:pPr>
      <w:r>
        <w:rPr>
          <w:rFonts w:ascii="宋体" w:hAnsi="宋体" w:eastAsia="宋体"/>
          <w:sz w:val="28"/>
          <w:szCs w:val="28"/>
        </w:rPr>
        <w:t xml:space="preserve">  特此汇报!</w:t>
      </w:r>
    </w:p>
    <w:p>
      <w:pPr>
        <w:spacing w:line="520" w:lineRule="exact"/>
        <w:ind w:firstLine="560" w:firstLineChars="200"/>
        <w:jc w:val="right"/>
        <w:rPr>
          <w:rFonts w:ascii="宋体" w:hAnsi="宋体" w:eastAsia="宋体"/>
          <w:sz w:val="28"/>
          <w:szCs w:val="28"/>
        </w:rPr>
      </w:pPr>
      <w:r>
        <w:rPr>
          <w:rFonts w:ascii="宋体" w:hAnsi="宋体" w:eastAsia="宋体"/>
          <w:sz w:val="28"/>
          <w:szCs w:val="28"/>
        </w:rPr>
        <w:t>宁波欣晖制冷设备有限公司管理人</w:t>
      </w:r>
    </w:p>
    <w:p>
      <w:pPr>
        <w:spacing w:line="520" w:lineRule="exact"/>
        <w:ind w:firstLine="560" w:firstLineChars="200"/>
        <w:jc w:val="right"/>
        <w:rPr>
          <w:rFonts w:ascii="宋体" w:hAnsi="宋体" w:eastAsia="宋体"/>
          <w:sz w:val="28"/>
          <w:szCs w:val="28"/>
        </w:rPr>
      </w:pPr>
      <w:r>
        <w:rPr>
          <w:rFonts w:ascii="宋体" w:hAnsi="宋体" w:eastAsia="宋体"/>
          <w:sz w:val="28"/>
          <w:szCs w:val="28"/>
        </w:rPr>
        <w:t xml:space="preserve"> 2022年11月10日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2NGJmZmIxN2Q4NmVjNTg2MDYyMTlmNjAxYTEyNGUifQ=="/>
  </w:docVars>
  <w:rsids>
    <w:rsidRoot w:val="64F238B4"/>
    <w:rsid w:val="64F23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2022-11-10T07:56:00Z</dcterms:created>
  <dc:creator>何桢</dc:creator>
  <cp:lastModifiedBy>何桢</cp:lastModifiedBy>
  <dcterms:modified xsi:type="dcterms:W3CDTF">2022-11-10T07:56:49Z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41678A6BE77C49209ECC9B2B15AC12F1</vt:lpwstr>
  </property>
</Properties>
</file>