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480" w:lineRule="exact"/>
        <w:jc w:val="center"/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bidi="ar"/>
        </w:rPr>
      </w:pPr>
      <w:bookmarkStart w:id="0" w:name="_GoBack"/>
      <w:bookmarkEnd w:id="0"/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bidi="ar"/>
        </w:rPr>
        <w:t>债权人</w:t>
      </w: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val="en-US" w:eastAsia="zh-Hans" w:bidi="ar"/>
        </w:rPr>
        <w:t>银行信息、</w:t>
      </w: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bidi="ar"/>
        </w:rPr>
        <w:t>送达地址</w:t>
      </w: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val="en-US" w:eastAsia="zh-Hans" w:bidi="ar"/>
        </w:rPr>
        <w:t>及联系方式</w:t>
      </w: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bidi="ar"/>
        </w:rPr>
        <w:t>确认</w:t>
      </w: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eastAsia="zh-Hans" w:bidi="ar"/>
        </w:rPr>
        <w:t>书</w:t>
      </w:r>
      <w:r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bidi="ar"/>
        </w:rPr>
        <w:t> </w:t>
      </w:r>
    </w:p>
    <w:p>
      <w:pPr>
        <w:widowControl/>
        <w:spacing w:line="480" w:lineRule="exact"/>
        <w:jc w:val="center"/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eastAsia="zh-Hans" w:bidi="ar"/>
        </w:rPr>
      </w:pPr>
    </w:p>
    <w:tbl>
      <w:tblPr>
        <w:tblStyle w:val="5"/>
        <w:tblpPr w:vertAnchor="text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73"/>
        <w:gridCol w:w="1186"/>
        <w:gridCol w:w="2786"/>
        <w:gridCol w:w="840"/>
        <w:gridCol w:w="510"/>
        <w:gridCol w:w="690"/>
        <w:gridCol w:w="18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479" w:hRule="atLeast"/>
        </w:trPr>
        <w:tc>
          <w:tcPr>
            <w:tcW w:w="1073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债权人</w:t>
            </w:r>
          </w:p>
        </w:tc>
        <w:tc>
          <w:tcPr>
            <w:tcW w:w="7868" w:type="dxa"/>
            <w:gridSpan w:val="6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告知事项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numPr>
                <w:ilvl w:val="0"/>
                <w:numId w:val="1"/>
              </w:numPr>
              <w:spacing w:line="380" w:lineRule="atLeast"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为便于债权人及时收到管理人文书，保证破产程序顺利进行，债权人应当如实提供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确切的银行信息、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送达地址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及联系方式等内容；</w:t>
            </w:r>
          </w:p>
          <w:p>
            <w:pPr>
              <w:widowControl/>
              <w:numPr>
                <w:ilvl w:val="0"/>
                <w:numId w:val="0"/>
              </w:numPr>
              <w:spacing w:line="380" w:lineRule="atLeast"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2．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确认的银行信息、地址及联系方式适用于各个破产程序，包括：破产清算、和解、重整，以及同期与破产事务相关的其他事项；</w:t>
            </w:r>
          </w:p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3．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破产期间上述内容如有变更，应当及时告知管理人变更后的内容；</w:t>
            </w:r>
          </w:p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4．如果提供的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上述内容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不确切，或者不及时告知变更后的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内容，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使相应文书无法送达或未及时送达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的，无论债权人是否实际收到，均视为送达，债权人无法收到或无法及时收到分配款项的，管理人有权予以提存及按照相关法律规定予以处理，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债权人将自行承担由此可能产生的法律后果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eastAsia="zh-Hans" w:bidi="ar"/>
              </w:rPr>
              <w:t>；</w:t>
            </w:r>
          </w:p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  <w:r>
              <w:rPr>
                <w:rFonts w:hint="default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 xml:space="preserve">5. 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送达地址须与债权申报表中的联系地址保持一致。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620" w:hRule="atLeast"/>
        </w:trPr>
        <w:tc>
          <w:tcPr>
            <w:tcW w:w="1073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b/>
                <w:bCs/>
                <w:u w:val="none"/>
                <w:lang w:val="en-US" w:eastAsia="zh-Hans"/>
              </w:rPr>
              <w:t>账户信息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  <w:t>开户银行（具体到分行或支行）：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565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  <w:t>账户名：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545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  <w:t>账号：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606" w:hRule="atLeast"/>
        </w:trPr>
        <w:tc>
          <w:tcPr>
            <w:tcW w:w="1073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送达地址</w:t>
            </w:r>
          </w:p>
          <w:p>
            <w:pPr>
              <w:jc w:val="center"/>
              <w:rPr>
                <w:rFonts w:ascii="STFangsong" w:hAnsi="STFangsong" w:eastAsia="STFangsong" w:cs="STFangsong"/>
                <w:color w:val="4C4948"/>
                <w:u w:val="none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及方式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lang w:eastAsia="zh-Hans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送达地址</w:t>
            </w:r>
          </w:p>
        </w:tc>
        <w:tc>
          <w:tcPr>
            <w:tcW w:w="6682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STFangsong" w:hAnsi="STFangsong" w:eastAsia="STFangsong" w:cs="STFangsong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830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STFangsong" w:hAnsi="STFangsong" w:eastAsia="STFangsong" w:cs="STFangsong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lang w:eastAsia="zh-Hans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联系人</w:t>
            </w:r>
          </w:p>
        </w:tc>
        <w:tc>
          <w:tcPr>
            <w:tcW w:w="413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</w:pP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  <w:t>□本人（法定代表人）</w:t>
            </w:r>
          </w:p>
          <w:p>
            <w:pPr>
              <w:widowControl/>
              <w:jc w:val="left"/>
              <w:rPr>
                <w:rFonts w:hint="eastAsia" w:ascii="STFangsong" w:hAnsi="STFangsong" w:eastAsia="STFangsong" w:cs="STFangsong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  <w:t>□代理人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465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STFangsong" w:hAnsi="STFangsong" w:eastAsia="STFangsong" w:cs="STFangsong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手机号码</w:t>
            </w:r>
          </w:p>
        </w:tc>
        <w:tc>
          <w:tcPr>
            <w:tcW w:w="27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STFangsong" w:hAnsi="STFangsong" w:eastAsia="STFangsong" w:cs="STFangsong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lang w:eastAsia="zh-Hans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邮箱</w:t>
            </w:r>
          </w:p>
        </w:tc>
        <w:tc>
          <w:tcPr>
            <w:tcW w:w="305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465" w:hRule="atLeast"/>
        </w:trPr>
        <w:tc>
          <w:tcPr>
            <w:tcW w:w="1073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STFangsong" w:hAnsi="STFangsong" w:eastAsia="STFangsong" w:cs="STFangsong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微信</w:t>
            </w:r>
            <w:r>
              <w:rPr>
                <w:rFonts w:hint="default" w:ascii="STFangsong" w:hAnsi="STFangsong" w:eastAsia="STFangsong" w:cs="STFangsong"/>
                <w:color w:val="000000"/>
                <w:kern w:val="0"/>
                <w:u w:val="none"/>
                <w:lang w:eastAsia="zh-Hans" w:bidi="ar"/>
              </w:rPr>
              <w:t>/QQ</w:t>
            </w:r>
          </w:p>
        </w:tc>
        <w:tc>
          <w:tcPr>
            <w:tcW w:w="27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STFangsong" w:hAnsi="STFangsong" w:eastAsia="STFangsong" w:cs="STFangsong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是否接受电子送达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□是</w:t>
            </w:r>
            <w:r>
              <w:rPr>
                <w:rFonts w:hint="default" w:ascii="STFangsong" w:hAnsi="STFangsong" w:eastAsia="STFangsong" w:cs="STFangsong"/>
                <w:color w:val="000000"/>
                <w:kern w:val="0"/>
                <w:u w:val="none"/>
                <w:lang w:eastAsia="zh-Hans" w:bidi="ar"/>
              </w:rPr>
              <w:t xml:space="preserve">     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□否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1782" w:hRule="atLeast"/>
        </w:trPr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受送达人</w:t>
            </w:r>
          </w:p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确认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spacing w:line="360" w:lineRule="atLeast"/>
              <w:ind w:firstLine="440"/>
              <w:jc w:val="lef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我已阅读（听明白）本确认书的告知事项，提供了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上述账户信息、送达地址信息及联系方式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，并保证所提供的各项内容是正确的、有效的。</w:t>
            </w:r>
          </w:p>
          <w:p>
            <w:pPr>
              <w:widowControl/>
              <w:wordWrap w:val="0"/>
              <w:jc w:val="righ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</w:p>
          <w:p>
            <w:pPr>
              <w:widowControl/>
              <w:wordWrap w:val="0"/>
              <w:jc w:val="righ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</w:p>
          <w:p>
            <w:pPr>
              <w:widowControl/>
              <w:wordWrap w:val="0"/>
              <w:jc w:val="righ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受送达人（签名或者盖章）                   </w:t>
            </w:r>
          </w:p>
          <w:p>
            <w:pPr>
              <w:widowControl/>
              <w:jc w:val="righ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 </w:t>
            </w:r>
          </w:p>
          <w:p>
            <w:pPr>
              <w:widowControl/>
              <w:jc w:val="righ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eastAsia="zh-Hans" w:bidi="ar"/>
              </w:rPr>
              <w:t xml:space="preserve">年 </w:t>
            </w:r>
            <w:r>
              <w:rPr>
                <w:rFonts w:ascii="STFangsong" w:hAnsi="STFangsong" w:eastAsia="STFangsong" w:cs="STFangsong"/>
                <w:color w:val="000000"/>
                <w:kern w:val="0"/>
                <w:u w:val="none"/>
                <w:lang w:eastAsia="zh-Hans" w:bidi="ar"/>
              </w:rPr>
              <w:t xml:space="preserve"> 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 xml:space="preserve">月 </w:t>
            </w:r>
            <w:r>
              <w:rPr>
                <w:rFonts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 xml:space="preserve"> 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674" w:hRule="atLeast"/>
        </w:trPr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备注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 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sectPr>
      <w:headerReference r:id="rId3" w:type="default"/>
      <w:pgSz w:w="11906" w:h="16838"/>
      <w:pgMar w:top="1417" w:right="1474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华文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TZhongsong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黑体">
    <w:panose1 w:val="02010600040101010101"/>
    <w:charset w:val="86"/>
    <w:family w:val="auto"/>
    <w:pitch w:val="default"/>
    <w:sig w:usb0="00000287" w:usb1="080F0000" w:usb2="00000000" w:usb3="00000000" w:csb0="00040001" w:csb1="00000000"/>
  </w:font>
  <w:font w:name="等线 Light">
    <w:altName w:val="汉仪中等线KW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微软雅黑">
    <w:altName w:val="汉仪旗黑"/>
    <w:panose1 w:val="020B0503020204020204"/>
    <w:charset w:val="00"/>
    <w:family w:val="swiss"/>
    <w:pitch w:val="default"/>
    <w:sig w:usb0="00000000" w:usb1="00000000" w:usb2="00000016" w:usb3="00000000" w:csb0="0004001F" w:csb1="00000000"/>
  </w:font>
  <w:font w:name="楷体_GB2312">
    <w:altName w:val="汉仪楷体简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经典粗宋简">
    <w:altName w:val="苹方-简"/>
    <w:panose1 w:val="020B0604020202020204"/>
    <w:charset w:val="00"/>
    <w:family w:val="modern"/>
    <w:pitch w:val="default"/>
    <w:sig w:usb0="00000000" w:usb1="00000000" w:usb2="0000001E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旗黑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仿宋_gb2312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TFangsong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0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Microsoft YaHei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rPr>
        <w:rFonts w:hint="eastAsia" w:ascii="华文仿宋" w:hAnsi="华文仿宋" w:eastAsia="华文仿宋" w:cs="华文仿宋"/>
        <w:u w:val="none"/>
        <w:lang w:val="en-US" w:eastAsia="zh-Hans"/>
      </w:rPr>
    </w:pPr>
    <w:r>
      <w:rPr>
        <w:rFonts w:hint="eastAsia" w:ascii="华文仿宋" w:hAnsi="华文仿宋" w:eastAsia="华文仿宋" w:cs="华文仿宋"/>
        <w:u w:val="none"/>
        <w:lang w:val="en-US" w:eastAsia="zh-Hans"/>
      </w:rPr>
      <w:t>宁波鲜霸餐饮有限公司破产清算案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BCAE0C"/>
    <w:multiLevelType w:val="singleLevel"/>
    <w:tmpl w:val="5FBCAE0C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FD8DF3"/>
    <w:rsid w:val="000C46D2"/>
    <w:rsid w:val="002D7910"/>
    <w:rsid w:val="00C50F4A"/>
    <w:rsid w:val="00ED6133"/>
    <w:rsid w:val="3FD74B52"/>
    <w:rsid w:val="6E6BD829"/>
    <w:rsid w:val="6F9FBDD3"/>
    <w:rsid w:val="75FD8DF3"/>
    <w:rsid w:val="77F7EE85"/>
    <w:rsid w:val="7BAED72A"/>
    <w:rsid w:val="7EE5C7AD"/>
    <w:rsid w:val="7F613A4B"/>
    <w:rsid w:val="7FB3383C"/>
    <w:rsid w:val="B7B958CF"/>
    <w:rsid w:val="B7FAF5D9"/>
    <w:rsid w:val="D6F3199A"/>
    <w:rsid w:val="D7FB7400"/>
    <w:rsid w:val="FAE465EC"/>
    <w:rsid w:val="FFF17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u w:val="single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95</Words>
  <Characters>547</Characters>
  <Lines>4</Lines>
  <Paragraphs>1</Paragraphs>
  <ScaleCrop>false</ScaleCrop>
  <LinksUpToDate>false</LinksUpToDate>
  <CharactersWithSpaces>641</CharactersWithSpaces>
  <Application>WPS Office_3.7.0.5929_F1E327BC-269C-435d-A152-05C5408002CA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2020-11-20T12:58:00Z</dcterms:created>
  <dc:creator>linji</dc:creator>
  <cp:lastModifiedBy>jiangmeimei</cp:lastModifiedBy>
  <dcterms:modified xsi:type="dcterms:W3CDTF">2021-08-12T09:11:06Z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2052-3.7.0.5929</vt:lpwstr>
  </property>
</Properties>
</file>